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23DA" w:rsidRPr="00B223DA" w:rsidRDefault="00B223DA" w:rsidP="00B223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28"/>
          <w:sz w:val="20"/>
          <w:szCs w:val="20"/>
        </w:rPr>
      </w:pPr>
      <w:r w:rsidRPr="00B223DA">
        <w:rPr>
          <w:rFonts w:ascii="Times New Roman" w:eastAsia="Times New Roman" w:hAnsi="Times New Roman" w:cs="Times New Roman"/>
          <w:b/>
          <w:bCs/>
          <w:kern w:val="28"/>
          <w:sz w:val="20"/>
          <w:szCs w:val="20"/>
        </w:rPr>
        <w:t>МИНИСТЕРСТВО ОБРАЗОВАНИЯ И НАУКИ АРХАНГЕЛЬСКОЙ ОБЛАСТИ</w:t>
      </w:r>
    </w:p>
    <w:p w:rsidR="00B223DA" w:rsidRPr="00B223DA" w:rsidRDefault="00B223DA" w:rsidP="00B223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28"/>
          <w:sz w:val="20"/>
          <w:szCs w:val="20"/>
        </w:rPr>
      </w:pPr>
      <w:r w:rsidRPr="00B223DA">
        <w:rPr>
          <w:rFonts w:ascii="Times New Roman" w:eastAsia="Times New Roman" w:hAnsi="Times New Roman" w:cs="Times New Roman"/>
          <w:b/>
          <w:bCs/>
          <w:kern w:val="28"/>
          <w:sz w:val="20"/>
          <w:szCs w:val="20"/>
        </w:rPr>
        <w:t>Государственное автономное профессиональное образовательное учреждение Архангельской области</w:t>
      </w:r>
    </w:p>
    <w:p w:rsidR="00B223DA" w:rsidRPr="00B223DA" w:rsidRDefault="00B223DA" w:rsidP="00B223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28"/>
          <w:sz w:val="20"/>
          <w:szCs w:val="20"/>
        </w:rPr>
      </w:pPr>
      <w:r w:rsidRPr="00B223DA">
        <w:rPr>
          <w:rFonts w:ascii="Times New Roman" w:eastAsia="Times New Roman" w:hAnsi="Times New Roman" w:cs="Times New Roman"/>
          <w:b/>
          <w:bCs/>
          <w:kern w:val="28"/>
          <w:sz w:val="20"/>
          <w:szCs w:val="20"/>
        </w:rPr>
        <w:t>«АРХАНГЕЛЬСКИЙ ТОРГОВО-ЭКОНОМИЧЕСКИЙ КОЛЛЕДЖ»</w:t>
      </w:r>
    </w:p>
    <w:p w:rsidR="00B223DA" w:rsidRPr="00B223DA" w:rsidRDefault="00B223DA" w:rsidP="00B223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28"/>
          <w:sz w:val="20"/>
          <w:szCs w:val="20"/>
        </w:rPr>
      </w:pPr>
      <w:r w:rsidRPr="00B223DA">
        <w:rPr>
          <w:rFonts w:ascii="Times New Roman" w:eastAsia="Times New Roman" w:hAnsi="Times New Roman" w:cs="Times New Roman"/>
          <w:b/>
          <w:bCs/>
          <w:kern w:val="28"/>
          <w:sz w:val="20"/>
          <w:szCs w:val="20"/>
        </w:rPr>
        <w:t>(ГАПОУ АО «АТЭК»)</w:t>
      </w:r>
    </w:p>
    <w:p w:rsidR="00B223DA" w:rsidRPr="00B223DA" w:rsidRDefault="00B223DA" w:rsidP="00B223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28"/>
          <w:sz w:val="20"/>
          <w:szCs w:val="20"/>
        </w:rPr>
      </w:pPr>
      <w:r w:rsidRPr="00B223DA">
        <w:rPr>
          <w:rFonts w:ascii="Times New Roman" w:eastAsia="Times New Roman" w:hAnsi="Times New Roman" w:cs="Times New Roman"/>
          <w:b/>
          <w:bCs/>
          <w:kern w:val="28"/>
          <w:sz w:val="20"/>
          <w:szCs w:val="20"/>
        </w:rPr>
        <w:t>Ресурсный центр</w:t>
      </w:r>
    </w:p>
    <w:p w:rsidR="00B223DA" w:rsidRPr="00B223DA" w:rsidRDefault="00B223DA" w:rsidP="00B223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28"/>
          <w:sz w:val="20"/>
          <w:szCs w:val="20"/>
        </w:rPr>
      </w:pPr>
    </w:p>
    <w:tbl>
      <w:tblPr>
        <w:tblStyle w:val="2"/>
        <w:tblW w:w="4536" w:type="dxa"/>
        <w:tblInd w:w="5547" w:type="dxa"/>
        <w:tblLook w:val="04A0"/>
      </w:tblPr>
      <w:tblGrid>
        <w:gridCol w:w="4536"/>
      </w:tblGrid>
      <w:tr w:rsidR="00B223DA" w:rsidRPr="00B223DA" w:rsidTr="00B223DA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B223DA" w:rsidRPr="00B223DA" w:rsidRDefault="00B223DA" w:rsidP="00B223DA">
            <w:pPr>
              <w:autoSpaceDE w:val="0"/>
              <w:autoSpaceDN w:val="0"/>
              <w:adjustRightInd w:val="0"/>
              <w:ind w:right="-108"/>
              <w:jc w:val="both"/>
              <w:rPr>
                <w:rFonts w:ascii="Times New Roman" w:eastAsia="Times New Roman" w:hAnsi="Times New Roman" w:cs="Times New Roman"/>
                <w:b/>
                <w:bCs/>
                <w:kern w:val="28"/>
                <w:sz w:val="20"/>
                <w:szCs w:val="20"/>
              </w:rPr>
            </w:pPr>
            <w:r w:rsidRPr="00B223DA">
              <w:rPr>
                <w:rFonts w:ascii="Times New Roman" w:eastAsia="Times New Roman" w:hAnsi="Times New Roman" w:cs="Times New Roman"/>
                <w:b/>
                <w:bCs/>
                <w:kern w:val="28"/>
                <w:sz w:val="20"/>
                <w:szCs w:val="20"/>
              </w:rPr>
              <w:t>УТВЕРЖДАЮ</w:t>
            </w:r>
          </w:p>
        </w:tc>
      </w:tr>
      <w:tr w:rsidR="00B223DA" w:rsidRPr="00B223DA" w:rsidTr="00B223DA">
        <w:trPr>
          <w:trHeight w:val="27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B223DA" w:rsidRPr="00B223DA" w:rsidRDefault="00B223DA" w:rsidP="00B223DA">
            <w:pPr>
              <w:autoSpaceDE w:val="0"/>
              <w:autoSpaceDN w:val="0"/>
              <w:adjustRightInd w:val="0"/>
              <w:ind w:right="-108"/>
              <w:jc w:val="both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</w:rPr>
            </w:pPr>
            <w:r w:rsidRPr="00B223DA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</w:rPr>
              <w:t xml:space="preserve">И. о. директора </w:t>
            </w:r>
          </w:p>
        </w:tc>
      </w:tr>
      <w:tr w:rsidR="00B223DA" w:rsidRPr="00B223DA" w:rsidTr="00B223DA">
        <w:trPr>
          <w:trHeight w:val="27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B223DA" w:rsidRPr="00B223DA" w:rsidRDefault="00B223DA" w:rsidP="00B223DA">
            <w:pPr>
              <w:autoSpaceDE w:val="0"/>
              <w:autoSpaceDN w:val="0"/>
              <w:adjustRightInd w:val="0"/>
              <w:ind w:right="-108"/>
              <w:jc w:val="both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</w:rPr>
            </w:pPr>
            <w:r w:rsidRPr="00B223DA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</w:rPr>
              <w:t>ГАПОУ АО «АТЭК»</w:t>
            </w:r>
          </w:p>
        </w:tc>
      </w:tr>
      <w:tr w:rsidR="00F167D7" w:rsidRPr="00B223DA" w:rsidTr="00B223DA">
        <w:trPr>
          <w:trHeight w:val="27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F167D7" w:rsidRPr="00B223DA" w:rsidRDefault="00F167D7" w:rsidP="00D95249">
            <w:pPr>
              <w:autoSpaceDE w:val="0"/>
              <w:autoSpaceDN w:val="0"/>
              <w:adjustRightInd w:val="0"/>
              <w:ind w:right="-108"/>
              <w:jc w:val="both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</w:rPr>
            </w:pPr>
            <w:r w:rsidRPr="00B223DA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</w:rPr>
              <w:t xml:space="preserve">_____________________________ </w:t>
            </w:r>
            <w:r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</w:rPr>
              <w:t>Г.Н. Поповцева</w:t>
            </w:r>
            <w:r w:rsidRPr="00B223DA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</w:rPr>
              <w:t>.</w:t>
            </w:r>
          </w:p>
        </w:tc>
      </w:tr>
      <w:tr w:rsidR="00F167D7" w:rsidRPr="00B223DA" w:rsidTr="00B223DA">
        <w:trPr>
          <w:trHeight w:val="27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F167D7" w:rsidRPr="00B223DA" w:rsidRDefault="00F167D7" w:rsidP="00D95249">
            <w:pPr>
              <w:autoSpaceDE w:val="0"/>
              <w:autoSpaceDN w:val="0"/>
              <w:adjustRightInd w:val="0"/>
              <w:ind w:right="-108"/>
              <w:jc w:val="both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</w:rPr>
            </w:pPr>
            <w:r w:rsidRPr="00B223DA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</w:rPr>
              <w:t>«____» _______________</w:t>
            </w:r>
            <w:r w:rsidRPr="00B223DA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val="en-US"/>
              </w:rPr>
              <w:t>__</w:t>
            </w:r>
            <w:r w:rsidRPr="00B223DA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</w:rPr>
              <w:t>____________ 201</w:t>
            </w:r>
            <w:r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</w:rPr>
              <w:t xml:space="preserve">9 </w:t>
            </w:r>
            <w:r w:rsidRPr="00B223DA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</w:rPr>
              <w:t xml:space="preserve"> г.</w:t>
            </w:r>
          </w:p>
        </w:tc>
      </w:tr>
    </w:tbl>
    <w:p w:rsidR="00B223DA" w:rsidRDefault="00B223DA" w:rsidP="00B223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28"/>
          <w:sz w:val="20"/>
          <w:szCs w:val="20"/>
        </w:rPr>
      </w:pPr>
    </w:p>
    <w:p w:rsidR="00B223DA" w:rsidRDefault="00B223DA" w:rsidP="00B223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28"/>
          <w:sz w:val="20"/>
          <w:szCs w:val="20"/>
        </w:rPr>
      </w:pPr>
    </w:p>
    <w:p w:rsidR="00B223DA" w:rsidRDefault="00B223DA" w:rsidP="00B223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28"/>
          <w:sz w:val="20"/>
          <w:szCs w:val="20"/>
        </w:rPr>
      </w:pPr>
    </w:p>
    <w:p w:rsidR="00B223DA" w:rsidRDefault="00B223DA" w:rsidP="00B223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28"/>
          <w:sz w:val="20"/>
          <w:szCs w:val="20"/>
        </w:rPr>
      </w:pPr>
    </w:p>
    <w:p w:rsidR="00B223DA" w:rsidRPr="00B223DA" w:rsidRDefault="00B223DA" w:rsidP="00B223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28"/>
          <w:sz w:val="20"/>
          <w:szCs w:val="20"/>
        </w:rPr>
      </w:pPr>
    </w:p>
    <w:p w:rsidR="00B223DA" w:rsidRPr="00B223DA" w:rsidRDefault="00B223DA" w:rsidP="00B223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28"/>
          <w:sz w:val="20"/>
          <w:szCs w:val="20"/>
        </w:rPr>
      </w:pPr>
      <w:r w:rsidRPr="00B223DA">
        <w:rPr>
          <w:rFonts w:ascii="Times New Roman" w:eastAsia="Times New Roman" w:hAnsi="Times New Roman" w:cs="Times New Roman"/>
          <w:b/>
          <w:bCs/>
          <w:kern w:val="28"/>
          <w:sz w:val="20"/>
          <w:szCs w:val="20"/>
        </w:rPr>
        <w:t>УЧЕБНЫЙ ПЛАН</w:t>
      </w:r>
    </w:p>
    <w:p w:rsidR="00B223DA" w:rsidRPr="00B223DA" w:rsidRDefault="00B223DA" w:rsidP="00B223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28"/>
          <w:sz w:val="20"/>
          <w:szCs w:val="20"/>
        </w:rPr>
      </w:pPr>
      <w:r w:rsidRPr="00B223DA">
        <w:rPr>
          <w:rFonts w:ascii="Times New Roman" w:eastAsia="Times New Roman" w:hAnsi="Times New Roman" w:cs="Times New Roman"/>
          <w:b/>
          <w:kern w:val="28"/>
          <w:sz w:val="20"/>
          <w:szCs w:val="20"/>
        </w:rPr>
        <w:t>дополнительной профессиональной программы повышения квалификации</w:t>
      </w:r>
    </w:p>
    <w:p w:rsidR="00B223DA" w:rsidRPr="00B223DA" w:rsidRDefault="00B223DA" w:rsidP="00B223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28"/>
          <w:sz w:val="20"/>
          <w:szCs w:val="20"/>
        </w:rPr>
      </w:pPr>
      <w:r w:rsidRPr="00B223DA">
        <w:rPr>
          <w:rFonts w:ascii="Times New Roman" w:eastAsia="Times New Roman" w:hAnsi="Times New Roman" w:cs="Times New Roman"/>
          <w:b/>
          <w:kern w:val="28"/>
          <w:sz w:val="20"/>
          <w:szCs w:val="20"/>
        </w:rPr>
        <w:t>«Бухгалтерский учет»</w:t>
      </w:r>
    </w:p>
    <w:p w:rsidR="00B223DA" w:rsidRPr="00B223DA" w:rsidRDefault="00B223DA" w:rsidP="00B223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28"/>
          <w:sz w:val="20"/>
          <w:szCs w:val="20"/>
        </w:rPr>
      </w:pPr>
    </w:p>
    <w:p w:rsidR="00B223DA" w:rsidRPr="00B223DA" w:rsidRDefault="00B223DA" w:rsidP="00B223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28"/>
          <w:sz w:val="20"/>
          <w:szCs w:val="20"/>
        </w:rPr>
      </w:pPr>
    </w:p>
    <w:p w:rsidR="00B223DA" w:rsidRPr="00B223DA" w:rsidRDefault="00B223DA" w:rsidP="00B223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kern w:val="28"/>
          <w:sz w:val="20"/>
          <w:szCs w:val="20"/>
        </w:rPr>
      </w:pPr>
      <w:r w:rsidRPr="00B223DA">
        <w:rPr>
          <w:rFonts w:ascii="Times New Roman" w:eastAsia="Times New Roman" w:hAnsi="Times New Roman" w:cs="Times New Roman"/>
          <w:b/>
          <w:kern w:val="28"/>
          <w:sz w:val="20"/>
          <w:szCs w:val="20"/>
        </w:rPr>
        <w:t>Категория слушателей</w:t>
      </w:r>
      <w:r w:rsidRPr="00B223DA">
        <w:rPr>
          <w:rFonts w:ascii="Times New Roman" w:eastAsia="Times New Roman" w:hAnsi="Times New Roman" w:cs="Times New Roman"/>
          <w:kern w:val="28"/>
          <w:sz w:val="20"/>
          <w:szCs w:val="20"/>
        </w:rPr>
        <w:t xml:space="preserve"> – лица, имеющие среднее профессиональное или высшее образование; лица, получающие среднее профессиональное или высшее образование</w:t>
      </w:r>
    </w:p>
    <w:p w:rsidR="00B223DA" w:rsidRPr="00B223DA" w:rsidRDefault="00B223DA" w:rsidP="00B223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28"/>
          <w:sz w:val="20"/>
          <w:szCs w:val="20"/>
        </w:rPr>
      </w:pPr>
      <w:r w:rsidRPr="00B223DA">
        <w:rPr>
          <w:rFonts w:ascii="Times New Roman" w:eastAsia="Times New Roman" w:hAnsi="Times New Roman" w:cs="Times New Roman"/>
          <w:b/>
          <w:kern w:val="28"/>
          <w:sz w:val="20"/>
          <w:szCs w:val="20"/>
        </w:rPr>
        <w:t>Срок обучения</w:t>
      </w:r>
      <w:r w:rsidRPr="00B223DA">
        <w:rPr>
          <w:rFonts w:ascii="Times New Roman" w:eastAsia="Times New Roman" w:hAnsi="Times New Roman" w:cs="Times New Roman"/>
          <w:kern w:val="28"/>
          <w:sz w:val="20"/>
          <w:szCs w:val="20"/>
        </w:rPr>
        <w:t xml:space="preserve"> – 160 часов</w:t>
      </w:r>
    </w:p>
    <w:p w:rsidR="00B223DA" w:rsidRPr="00B223DA" w:rsidRDefault="00B223DA" w:rsidP="00B223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28"/>
          <w:sz w:val="20"/>
          <w:szCs w:val="20"/>
        </w:rPr>
      </w:pPr>
      <w:r w:rsidRPr="00B223DA">
        <w:rPr>
          <w:rFonts w:ascii="Times New Roman" w:eastAsia="Times New Roman" w:hAnsi="Times New Roman" w:cs="Times New Roman"/>
          <w:b/>
          <w:kern w:val="28"/>
          <w:sz w:val="20"/>
          <w:szCs w:val="20"/>
        </w:rPr>
        <w:t>Форма обучения</w:t>
      </w:r>
      <w:r w:rsidRPr="00B223DA">
        <w:rPr>
          <w:rFonts w:ascii="Times New Roman" w:eastAsia="Times New Roman" w:hAnsi="Times New Roman" w:cs="Times New Roman"/>
          <w:kern w:val="28"/>
          <w:sz w:val="20"/>
          <w:szCs w:val="20"/>
        </w:rPr>
        <w:t xml:space="preserve"> – очно-заочная</w:t>
      </w:r>
    </w:p>
    <w:p w:rsidR="00B223DA" w:rsidRPr="00B223DA" w:rsidRDefault="00B223DA" w:rsidP="00B223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28"/>
          <w:sz w:val="20"/>
          <w:szCs w:val="20"/>
        </w:rPr>
      </w:pPr>
    </w:p>
    <w:tbl>
      <w:tblPr>
        <w:tblStyle w:val="3"/>
        <w:tblW w:w="0" w:type="auto"/>
        <w:tblInd w:w="108" w:type="dxa"/>
        <w:tblLayout w:type="fixed"/>
        <w:tblLook w:val="04A0"/>
      </w:tblPr>
      <w:tblGrid>
        <w:gridCol w:w="567"/>
        <w:gridCol w:w="5670"/>
        <w:gridCol w:w="851"/>
        <w:gridCol w:w="709"/>
        <w:gridCol w:w="708"/>
        <w:gridCol w:w="709"/>
        <w:gridCol w:w="709"/>
      </w:tblGrid>
      <w:tr w:rsidR="00B223DA" w:rsidRPr="00B223DA" w:rsidTr="00B223DA">
        <w:trPr>
          <w:trHeight w:val="509"/>
        </w:trPr>
        <w:tc>
          <w:tcPr>
            <w:tcW w:w="567" w:type="dxa"/>
            <w:vMerge w:val="restart"/>
            <w:vAlign w:val="center"/>
          </w:tcPr>
          <w:p w:rsidR="00B223DA" w:rsidRPr="00B223DA" w:rsidRDefault="00B223DA" w:rsidP="00B223D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28"/>
                <w:sz w:val="20"/>
                <w:szCs w:val="20"/>
              </w:rPr>
            </w:pPr>
            <w:r w:rsidRPr="00B223DA">
              <w:rPr>
                <w:rFonts w:ascii="Times New Roman" w:eastAsia="Times New Roman" w:hAnsi="Times New Roman" w:cs="Times New Roman"/>
                <w:kern w:val="28"/>
                <w:sz w:val="20"/>
                <w:szCs w:val="20"/>
              </w:rPr>
              <w:t xml:space="preserve">№ </w:t>
            </w:r>
            <w:proofErr w:type="gramStart"/>
            <w:r w:rsidRPr="00B223DA">
              <w:rPr>
                <w:rFonts w:ascii="Times New Roman" w:eastAsia="Times New Roman" w:hAnsi="Times New Roman" w:cs="Times New Roman"/>
                <w:kern w:val="28"/>
                <w:sz w:val="20"/>
                <w:szCs w:val="20"/>
              </w:rPr>
              <w:t>п</w:t>
            </w:r>
            <w:proofErr w:type="gramEnd"/>
            <w:r w:rsidRPr="00B223DA">
              <w:rPr>
                <w:rFonts w:ascii="Times New Roman" w:eastAsia="Times New Roman" w:hAnsi="Times New Roman" w:cs="Times New Roman"/>
                <w:kern w:val="28"/>
                <w:sz w:val="20"/>
                <w:szCs w:val="20"/>
              </w:rPr>
              <w:t>/п</w:t>
            </w:r>
          </w:p>
        </w:tc>
        <w:tc>
          <w:tcPr>
            <w:tcW w:w="5670" w:type="dxa"/>
            <w:vMerge w:val="restart"/>
            <w:vAlign w:val="center"/>
          </w:tcPr>
          <w:p w:rsidR="00B223DA" w:rsidRPr="00B223DA" w:rsidRDefault="00B223DA" w:rsidP="00B223D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28"/>
                <w:sz w:val="20"/>
                <w:szCs w:val="20"/>
              </w:rPr>
            </w:pPr>
            <w:r w:rsidRPr="00B223DA">
              <w:rPr>
                <w:rFonts w:ascii="Times New Roman" w:eastAsia="Times New Roman" w:hAnsi="Times New Roman" w:cs="Times New Roman"/>
                <w:kern w:val="28"/>
                <w:sz w:val="20"/>
                <w:szCs w:val="20"/>
              </w:rPr>
              <w:t>Наименование дисциплин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B223DA" w:rsidRPr="00B223DA" w:rsidRDefault="00B223DA" w:rsidP="00B223DA">
            <w:pPr>
              <w:ind w:left="34"/>
              <w:contextualSpacing/>
              <w:jc w:val="center"/>
              <w:rPr>
                <w:rFonts w:ascii="Times New Roman" w:eastAsia="Times New Roman" w:hAnsi="Times New Roman" w:cs="Times New Roman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kern w:val="28"/>
                <w:sz w:val="20"/>
                <w:szCs w:val="20"/>
              </w:rPr>
              <w:t>Фо</w:t>
            </w:r>
            <w:r w:rsidRPr="00B223DA">
              <w:rPr>
                <w:rFonts w:ascii="Times New Roman" w:eastAsia="Times New Roman" w:hAnsi="Times New Roman" w:cs="Times New Roman"/>
                <w:kern w:val="28"/>
                <w:sz w:val="20"/>
                <w:szCs w:val="20"/>
                <w:lang w:eastAsia="ru-RU"/>
              </w:rPr>
              <w:t>рма</w:t>
            </w:r>
          </w:p>
          <w:p w:rsidR="00B223DA" w:rsidRPr="00B223DA" w:rsidRDefault="00B223DA" w:rsidP="00B223DA">
            <w:pPr>
              <w:ind w:left="34"/>
              <w:contextualSpacing/>
              <w:jc w:val="center"/>
              <w:rPr>
                <w:rFonts w:ascii="Times New Roman" w:eastAsia="Times New Roman" w:hAnsi="Times New Roman" w:cs="Times New Roman"/>
                <w:kern w:val="28"/>
                <w:sz w:val="20"/>
                <w:szCs w:val="20"/>
              </w:rPr>
            </w:pPr>
            <w:r w:rsidRPr="00B223DA">
              <w:rPr>
                <w:rFonts w:ascii="Times New Roman" w:eastAsia="Times New Roman" w:hAnsi="Times New Roman" w:cs="Times New Roman"/>
                <w:kern w:val="28"/>
                <w:sz w:val="20"/>
                <w:szCs w:val="20"/>
                <w:lang w:eastAsia="ru-RU"/>
              </w:rPr>
              <w:t>промежуточной</w:t>
            </w:r>
          </w:p>
          <w:p w:rsidR="00B223DA" w:rsidRPr="00B223DA" w:rsidRDefault="00B223DA" w:rsidP="00B223DA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Times New Roman" w:hAnsi="Times New Roman" w:cs="Times New Roman"/>
                <w:kern w:val="28"/>
                <w:sz w:val="20"/>
                <w:szCs w:val="20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  <w:t>аттестация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B223DA" w:rsidRPr="00B223DA" w:rsidRDefault="00B223DA" w:rsidP="00B223DA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Times New Roman" w:hAnsi="Times New Roman" w:cs="Times New Roman"/>
                <w:kern w:val="28"/>
                <w:sz w:val="20"/>
                <w:szCs w:val="20"/>
              </w:rPr>
            </w:pPr>
            <w:r w:rsidRPr="00B223DA">
              <w:rPr>
                <w:rFonts w:ascii="Times New Roman" w:eastAsia="Times New Roman" w:hAnsi="Times New Roman" w:cs="Times New Roman"/>
                <w:kern w:val="28"/>
                <w:sz w:val="20"/>
                <w:szCs w:val="20"/>
              </w:rPr>
              <w:t>Общая трудоемкость, час.</w:t>
            </w:r>
          </w:p>
        </w:tc>
        <w:tc>
          <w:tcPr>
            <w:tcW w:w="708" w:type="dxa"/>
            <w:vMerge w:val="restart"/>
            <w:textDirection w:val="btLr"/>
            <w:vAlign w:val="center"/>
          </w:tcPr>
          <w:p w:rsidR="00B223DA" w:rsidRPr="00B223DA" w:rsidRDefault="00B223DA" w:rsidP="00B223DA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Times New Roman" w:hAnsi="Times New Roman" w:cs="Times New Roman"/>
                <w:kern w:val="28"/>
                <w:sz w:val="20"/>
                <w:szCs w:val="20"/>
              </w:rPr>
            </w:pPr>
            <w:r w:rsidRPr="00B223DA">
              <w:rPr>
                <w:rFonts w:ascii="Times New Roman" w:eastAsia="Times New Roman" w:hAnsi="Times New Roman" w:cs="Times New Roman"/>
                <w:kern w:val="28"/>
                <w:sz w:val="20"/>
                <w:szCs w:val="20"/>
              </w:rPr>
              <w:t>Самостоятельная работа</w:t>
            </w:r>
            <w:proofErr w:type="gramStart"/>
            <w:r w:rsidRPr="00B223DA">
              <w:rPr>
                <w:rFonts w:ascii="Times New Roman" w:eastAsia="Times New Roman" w:hAnsi="Times New Roman" w:cs="Times New Roman"/>
                <w:kern w:val="28"/>
                <w:sz w:val="20"/>
                <w:szCs w:val="20"/>
              </w:rPr>
              <w:t xml:space="preserve"> ,</w:t>
            </w:r>
            <w:proofErr w:type="gramEnd"/>
            <w:r w:rsidRPr="00B223DA">
              <w:rPr>
                <w:rFonts w:ascii="Times New Roman" w:eastAsia="Times New Roman" w:hAnsi="Times New Roman" w:cs="Times New Roman"/>
                <w:kern w:val="28"/>
                <w:sz w:val="20"/>
                <w:szCs w:val="20"/>
              </w:rPr>
              <w:t xml:space="preserve"> час.</w:t>
            </w:r>
          </w:p>
        </w:tc>
        <w:tc>
          <w:tcPr>
            <w:tcW w:w="1418" w:type="dxa"/>
            <w:gridSpan w:val="2"/>
            <w:vAlign w:val="center"/>
          </w:tcPr>
          <w:p w:rsidR="00B223DA" w:rsidRPr="00B223DA" w:rsidRDefault="00B223DA" w:rsidP="00B223D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28"/>
                <w:sz w:val="20"/>
                <w:szCs w:val="20"/>
              </w:rPr>
            </w:pPr>
            <w:r w:rsidRPr="00B223DA">
              <w:rPr>
                <w:rFonts w:ascii="Times New Roman" w:eastAsia="Times New Roman" w:hAnsi="Times New Roman" w:cs="Times New Roman"/>
                <w:kern w:val="28"/>
                <w:sz w:val="20"/>
                <w:szCs w:val="20"/>
              </w:rPr>
              <w:t>Обязательная учебная нагрузка, час.</w:t>
            </w:r>
          </w:p>
        </w:tc>
      </w:tr>
      <w:tr w:rsidR="00B223DA" w:rsidRPr="00B223DA" w:rsidTr="00B223DA">
        <w:trPr>
          <w:cantSplit/>
          <w:trHeight w:val="1410"/>
        </w:trPr>
        <w:tc>
          <w:tcPr>
            <w:tcW w:w="567" w:type="dxa"/>
            <w:vMerge/>
            <w:vAlign w:val="center"/>
          </w:tcPr>
          <w:p w:rsidR="00B223DA" w:rsidRPr="00B223DA" w:rsidRDefault="00B223DA" w:rsidP="00B223D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28"/>
                <w:sz w:val="20"/>
                <w:szCs w:val="20"/>
              </w:rPr>
            </w:pPr>
          </w:p>
        </w:tc>
        <w:tc>
          <w:tcPr>
            <w:tcW w:w="5670" w:type="dxa"/>
            <w:vMerge/>
            <w:vAlign w:val="center"/>
          </w:tcPr>
          <w:p w:rsidR="00B223DA" w:rsidRPr="00B223DA" w:rsidRDefault="00B223DA" w:rsidP="00B223D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28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:rsidR="00B223DA" w:rsidRPr="00B223DA" w:rsidRDefault="00B223DA" w:rsidP="00B223D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28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B223DA" w:rsidRPr="00B223DA" w:rsidRDefault="00B223DA" w:rsidP="00B223D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28"/>
                <w:sz w:val="20"/>
                <w:szCs w:val="20"/>
              </w:rPr>
            </w:pPr>
          </w:p>
        </w:tc>
        <w:tc>
          <w:tcPr>
            <w:tcW w:w="708" w:type="dxa"/>
            <w:vMerge/>
            <w:vAlign w:val="center"/>
          </w:tcPr>
          <w:p w:rsidR="00B223DA" w:rsidRPr="00B223DA" w:rsidRDefault="00B223DA" w:rsidP="00B223D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28"/>
                <w:sz w:val="20"/>
                <w:szCs w:val="20"/>
              </w:rPr>
            </w:pPr>
          </w:p>
        </w:tc>
        <w:tc>
          <w:tcPr>
            <w:tcW w:w="709" w:type="dxa"/>
            <w:textDirection w:val="btLr"/>
            <w:vAlign w:val="center"/>
          </w:tcPr>
          <w:p w:rsidR="00B223DA" w:rsidRPr="00B223DA" w:rsidRDefault="00B223DA" w:rsidP="00B223DA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Times New Roman" w:hAnsi="Times New Roman" w:cs="Times New Roman"/>
                <w:kern w:val="28"/>
                <w:sz w:val="20"/>
                <w:szCs w:val="20"/>
              </w:rPr>
            </w:pPr>
            <w:r w:rsidRPr="00B223DA">
              <w:rPr>
                <w:rFonts w:ascii="Times New Roman" w:eastAsia="Times New Roman" w:hAnsi="Times New Roman" w:cs="Times New Roman"/>
                <w:kern w:val="28"/>
                <w:sz w:val="20"/>
                <w:szCs w:val="20"/>
              </w:rPr>
              <w:t>всего</w:t>
            </w:r>
          </w:p>
        </w:tc>
        <w:tc>
          <w:tcPr>
            <w:tcW w:w="709" w:type="dxa"/>
            <w:textDirection w:val="btLr"/>
            <w:vAlign w:val="center"/>
          </w:tcPr>
          <w:p w:rsidR="00B223DA" w:rsidRPr="00B223DA" w:rsidRDefault="00B223DA" w:rsidP="00B223DA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Times New Roman" w:hAnsi="Times New Roman" w:cs="Times New Roman"/>
                <w:kern w:val="28"/>
                <w:sz w:val="20"/>
                <w:szCs w:val="20"/>
              </w:rPr>
            </w:pPr>
            <w:r w:rsidRPr="00B223DA">
              <w:rPr>
                <w:rFonts w:ascii="Times New Roman" w:eastAsia="Times New Roman" w:hAnsi="Times New Roman" w:cs="Times New Roman"/>
                <w:kern w:val="28"/>
                <w:sz w:val="20"/>
                <w:szCs w:val="20"/>
              </w:rPr>
              <w:t>практические занятия</w:t>
            </w:r>
          </w:p>
        </w:tc>
      </w:tr>
      <w:tr w:rsidR="00B223DA" w:rsidRPr="00B223DA" w:rsidTr="00B223DA">
        <w:tc>
          <w:tcPr>
            <w:tcW w:w="567" w:type="dxa"/>
            <w:vAlign w:val="center"/>
          </w:tcPr>
          <w:p w:rsidR="00B223DA" w:rsidRPr="00B223DA" w:rsidRDefault="00B223DA" w:rsidP="00B223D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28"/>
                <w:sz w:val="20"/>
                <w:szCs w:val="20"/>
              </w:rPr>
            </w:pPr>
            <w:r w:rsidRPr="00B223DA">
              <w:rPr>
                <w:rFonts w:ascii="Times New Roman" w:eastAsia="Times New Roman" w:hAnsi="Times New Roman" w:cs="Times New Roman"/>
                <w:kern w:val="28"/>
                <w:sz w:val="20"/>
                <w:szCs w:val="20"/>
              </w:rPr>
              <w:t>1</w:t>
            </w:r>
          </w:p>
        </w:tc>
        <w:tc>
          <w:tcPr>
            <w:tcW w:w="5670" w:type="dxa"/>
            <w:vAlign w:val="center"/>
          </w:tcPr>
          <w:p w:rsidR="00B223DA" w:rsidRPr="00B223DA" w:rsidRDefault="00B223DA" w:rsidP="00B223DA">
            <w:pPr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Основы бухгалтерского учета</w:t>
            </w:r>
          </w:p>
        </w:tc>
        <w:tc>
          <w:tcPr>
            <w:tcW w:w="851" w:type="dxa"/>
            <w:vAlign w:val="center"/>
          </w:tcPr>
          <w:p w:rsidR="00B223DA" w:rsidRPr="00B223DA" w:rsidRDefault="00B223DA" w:rsidP="00B223D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Cs/>
                <w:kern w:val="28"/>
                <w:sz w:val="20"/>
                <w:szCs w:val="20"/>
              </w:rPr>
            </w:pPr>
            <w:r w:rsidRPr="00B223DA">
              <w:rPr>
                <w:rFonts w:ascii="Times New Roman" w:eastAsia="Times New Roman" w:hAnsi="Times New Roman" w:cs="Times New Roman"/>
                <w:iCs/>
                <w:kern w:val="28"/>
                <w:sz w:val="20"/>
                <w:szCs w:val="20"/>
              </w:rPr>
              <w:t>зачет</w:t>
            </w:r>
          </w:p>
        </w:tc>
        <w:tc>
          <w:tcPr>
            <w:tcW w:w="709" w:type="dxa"/>
            <w:vAlign w:val="center"/>
          </w:tcPr>
          <w:p w:rsidR="00B223DA" w:rsidRPr="00B223DA" w:rsidRDefault="00B223DA" w:rsidP="00B223D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val="en-US" w:eastAsia="ru-RU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val="en-US" w:eastAsia="ru-RU"/>
              </w:rPr>
              <w:t>24</w:t>
            </w:r>
          </w:p>
        </w:tc>
        <w:tc>
          <w:tcPr>
            <w:tcW w:w="708" w:type="dxa"/>
            <w:vAlign w:val="center"/>
          </w:tcPr>
          <w:p w:rsidR="00B223DA" w:rsidRPr="00B223DA" w:rsidRDefault="00B223DA" w:rsidP="00B223D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09" w:type="dxa"/>
            <w:vAlign w:val="center"/>
          </w:tcPr>
          <w:p w:rsidR="00B223DA" w:rsidRPr="00B223DA" w:rsidRDefault="00B223DA" w:rsidP="00B223D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709" w:type="dxa"/>
            <w:vAlign w:val="center"/>
          </w:tcPr>
          <w:p w:rsidR="00B223DA" w:rsidRPr="00B223DA" w:rsidRDefault="00B223DA" w:rsidP="00B223D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val="en-US" w:eastAsia="ru-RU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val="en-US" w:eastAsia="ru-RU"/>
              </w:rPr>
              <w:t>4</w:t>
            </w:r>
          </w:p>
        </w:tc>
      </w:tr>
      <w:tr w:rsidR="00B223DA" w:rsidRPr="00B223DA" w:rsidTr="00B223DA">
        <w:tc>
          <w:tcPr>
            <w:tcW w:w="567" w:type="dxa"/>
            <w:vAlign w:val="center"/>
          </w:tcPr>
          <w:p w:rsidR="00B223DA" w:rsidRPr="00B223DA" w:rsidRDefault="00B223DA" w:rsidP="00B223D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28"/>
                <w:sz w:val="20"/>
                <w:szCs w:val="20"/>
              </w:rPr>
            </w:pPr>
            <w:r w:rsidRPr="00B223DA">
              <w:rPr>
                <w:rFonts w:ascii="Times New Roman" w:eastAsia="Times New Roman" w:hAnsi="Times New Roman" w:cs="Times New Roman"/>
                <w:kern w:val="28"/>
                <w:sz w:val="20"/>
                <w:szCs w:val="20"/>
              </w:rPr>
              <w:t>2</w:t>
            </w:r>
          </w:p>
        </w:tc>
        <w:tc>
          <w:tcPr>
            <w:tcW w:w="5670" w:type="dxa"/>
            <w:vAlign w:val="center"/>
          </w:tcPr>
          <w:p w:rsidR="00B223DA" w:rsidRPr="00B223DA" w:rsidRDefault="00B223DA" w:rsidP="00B223DA">
            <w:pPr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 xml:space="preserve">Налоги и налогообложение </w:t>
            </w:r>
          </w:p>
        </w:tc>
        <w:tc>
          <w:tcPr>
            <w:tcW w:w="851" w:type="dxa"/>
            <w:vAlign w:val="center"/>
          </w:tcPr>
          <w:p w:rsidR="00B223DA" w:rsidRPr="00B223DA" w:rsidRDefault="00B223DA" w:rsidP="00B223D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iCs/>
                <w:kern w:val="28"/>
                <w:sz w:val="20"/>
                <w:szCs w:val="20"/>
              </w:rPr>
              <w:t>зачет</w:t>
            </w:r>
          </w:p>
        </w:tc>
        <w:tc>
          <w:tcPr>
            <w:tcW w:w="709" w:type="dxa"/>
            <w:vAlign w:val="center"/>
          </w:tcPr>
          <w:p w:rsidR="00B223DA" w:rsidRPr="00B223DA" w:rsidRDefault="00B223DA" w:rsidP="00B223D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08" w:type="dxa"/>
            <w:vAlign w:val="center"/>
          </w:tcPr>
          <w:p w:rsidR="00B223DA" w:rsidRPr="00B223DA" w:rsidRDefault="00B223DA" w:rsidP="00B223D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9" w:type="dxa"/>
            <w:vAlign w:val="center"/>
          </w:tcPr>
          <w:p w:rsidR="00B223DA" w:rsidRPr="00B223DA" w:rsidRDefault="00B223DA" w:rsidP="00B223D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709" w:type="dxa"/>
            <w:vAlign w:val="center"/>
          </w:tcPr>
          <w:p w:rsidR="00B223DA" w:rsidRPr="00B223DA" w:rsidRDefault="00B223DA" w:rsidP="00B223D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val="en-US" w:eastAsia="ru-RU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val="en-US" w:eastAsia="ru-RU"/>
              </w:rPr>
              <w:t>12</w:t>
            </w:r>
          </w:p>
        </w:tc>
      </w:tr>
      <w:tr w:rsidR="00B223DA" w:rsidRPr="00B223DA" w:rsidTr="00B223DA">
        <w:tc>
          <w:tcPr>
            <w:tcW w:w="567" w:type="dxa"/>
            <w:vAlign w:val="center"/>
          </w:tcPr>
          <w:p w:rsidR="00B223DA" w:rsidRPr="00B223DA" w:rsidRDefault="00B223DA" w:rsidP="00B223D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28"/>
                <w:sz w:val="20"/>
                <w:szCs w:val="20"/>
              </w:rPr>
            </w:pPr>
            <w:r w:rsidRPr="00B223DA">
              <w:rPr>
                <w:rFonts w:ascii="Times New Roman" w:eastAsia="Times New Roman" w:hAnsi="Times New Roman" w:cs="Times New Roman"/>
                <w:kern w:val="28"/>
                <w:sz w:val="20"/>
                <w:szCs w:val="20"/>
              </w:rPr>
              <w:t>3</w:t>
            </w:r>
          </w:p>
        </w:tc>
        <w:tc>
          <w:tcPr>
            <w:tcW w:w="5670" w:type="dxa"/>
            <w:vAlign w:val="center"/>
          </w:tcPr>
          <w:p w:rsidR="00B223DA" w:rsidRPr="00B223DA" w:rsidRDefault="00B223DA" w:rsidP="00B223DA">
            <w:pPr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val="en-US" w:eastAsia="ru-RU"/>
              </w:rPr>
              <w:t>1C</w:t>
            </w: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 xml:space="preserve">: Предприятие </w:t>
            </w:r>
          </w:p>
        </w:tc>
        <w:tc>
          <w:tcPr>
            <w:tcW w:w="851" w:type="dxa"/>
            <w:vAlign w:val="center"/>
          </w:tcPr>
          <w:p w:rsidR="00B223DA" w:rsidRPr="00B223DA" w:rsidRDefault="00B223DA" w:rsidP="00B223D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iCs/>
                <w:kern w:val="28"/>
                <w:sz w:val="20"/>
                <w:szCs w:val="20"/>
              </w:rPr>
              <w:t>зачет</w:t>
            </w:r>
          </w:p>
        </w:tc>
        <w:tc>
          <w:tcPr>
            <w:tcW w:w="709" w:type="dxa"/>
            <w:vAlign w:val="center"/>
          </w:tcPr>
          <w:p w:rsidR="00B223DA" w:rsidRPr="00B223DA" w:rsidRDefault="00B223DA" w:rsidP="00B223D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708" w:type="dxa"/>
            <w:vAlign w:val="center"/>
          </w:tcPr>
          <w:p w:rsidR="00B223DA" w:rsidRPr="00B223DA" w:rsidRDefault="00B223DA" w:rsidP="00B223D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9" w:type="dxa"/>
            <w:vAlign w:val="center"/>
          </w:tcPr>
          <w:p w:rsidR="00B223DA" w:rsidRPr="00B223DA" w:rsidRDefault="00B223DA" w:rsidP="00B223D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val="en-US" w:eastAsia="ru-RU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val="en-US" w:eastAsia="ru-RU"/>
              </w:rPr>
              <w:t>32</w:t>
            </w:r>
          </w:p>
        </w:tc>
        <w:tc>
          <w:tcPr>
            <w:tcW w:w="709" w:type="dxa"/>
            <w:vAlign w:val="center"/>
          </w:tcPr>
          <w:p w:rsidR="00B223DA" w:rsidRPr="00B223DA" w:rsidRDefault="00B223DA" w:rsidP="00B223D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val="en-US" w:eastAsia="ru-RU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val="en-US" w:eastAsia="ru-RU"/>
              </w:rPr>
              <w:t>32</w:t>
            </w:r>
          </w:p>
        </w:tc>
      </w:tr>
      <w:tr w:rsidR="00B223DA" w:rsidRPr="00B223DA" w:rsidTr="00B223DA">
        <w:tc>
          <w:tcPr>
            <w:tcW w:w="567" w:type="dxa"/>
            <w:vAlign w:val="center"/>
          </w:tcPr>
          <w:p w:rsidR="00B223DA" w:rsidRPr="00B223DA" w:rsidRDefault="00B223DA" w:rsidP="00B223D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28"/>
                <w:sz w:val="20"/>
                <w:szCs w:val="20"/>
              </w:rPr>
            </w:pPr>
            <w:r w:rsidRPr="00B223DA">
              <w:rPr>
                <w:rFonts w:ascii="Times New Roman" w:eastAsia="Times New Roman" w:hAnsi="Times New Roman" w:cs="Times New Roman"/>
                <w:kern w:val="28"/>
                <w:sz w:val="20"/>
                <w:szCs w:val="20"/>
              </w:rPr>
              <w:t>4</w:t>
            </w:r>
          </w:p>
        </w:tc>
        <w:tc>
          <w:tcPr>
            <w:tcW w:w="5670" w:type="dxa"/>
            <w:vAlign w:val="center"/>
          </w:tcPr>
          <w:p w:rsidR="00B223DA" w:rsidRPr="00B223DA" w:rsidRDefault="00B223DA" w:rsidP="00935478">
            <w:pPr>
              <w:keepNext/>
              <w:autoSpaceDE w:val="0"/>
              <w:autoSpaceDN w:val="0"/>
              <w:outlineLvl w:val="0"/>
              <w:rPr>
                <w:rFonts w:ascii="Times New Roman" w:eastAsia="Times New Roman" w:hAnsi="Times New Roman" w:cs="Times New Roman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kern w:val="28"/>
                <w:sz w:val="20"/>
                <w:szCs w:val="20"/>
                <w:lang w:eastAsia="ru-RU"/>
              </w:rPr>
              <w:t xml:space="preserve">Практические основы бухгалтерского учета </w:t>
            </w:r>
            <w:r w:rsidR="00935478">
              <w:rPr>
                <w:rFonts w:ascii="Times New Roman" w:eastAsia="Times New Roman" w:hAnsi="Times New Roman" w:cs="Times New Roman"/>
                <w:kern w:val="28"/>
                <w:sz w:val="20"/>
                <w:szCs w:val="20"/>
                <w:lang w:eastAsia="ru-RU"/>
              </w:rPr>
              <w:t xml:space="preserve">активов </w:t>
            </w:r>
            <w:r w:rsidRPr="00B223DA">
              <w:rPr>
                <w:rFonts w:ascii="Times New Roman" w:eastAsia="Times New Roman" w:hAnsi="Times New Roman" w:cs="Times New Roman"/>
                <w:kern w:val="28"/>
                <w:sz w:val="20"/>
                <w:szCs w:val="20"/>
                <w:lang w:eastAsia="ru-RU"/>
              </w:rPr>
              <w:t>организации</w:t>
            </w:r>
          </w:p>
        </w:tc>
        <w:tc>
          <w:tcPr>
            <w:tcW w:w="851" w:type="dxa"/>
            <w:vAlign w:val="center"/>
          </w:tcPr>
          <w:p w:rsidR="00B223DA" w:rsidRPr="00B223DA" w:rsidRDefault="00B223DA" w:rsidP="00B223D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iCs/>
                <w:kern w:val="28"/>
                <w:sz w:val="20"/>
                <w:szCs w:val="20"/>
              </w:rPr>
              <w:t>зачет</w:t>
            </w:r>
          </w:p>
        </w:tc>
        <w:tc>
          <w:tcPr>
            <w:tcW w:w="709" w:type="dxa"/>
            <w:vAlign w:val="center"/>
          </w:tcPr>
          <w:p w:rsidR="00B223DA" w:rsidRPr="00B223DA" w:rsidRDefault="00B223DA" w:rsidP="00B223D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bCs/>
                <w:color w:val="000000"/>
                <w:kern w:val="28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708" w:type="dxa"/>
            <w:vAlign w:val="center"/>
          </w:tcPr>
          <w:p w:rsidR="00B223DA" w:rsidRPr="00B223DA" w:rsidRDefault="00B223DA" w:rsidP="00B223D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bCs/>
                <w:color w:val="000000"/>
                <w:kern w:val="28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vAlign w:val="center"/>
          </w:tcPr>
          <w:p w:rsidR="00B223DA" w:rsidRPr="00B223DA" w:rsidRDefault="00B223DA" w:rsidP="00B223D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28"/>
                <w:sz w:val="20"/>
                <w:szCs w:val="20"/>
                <w:lang w:val="en-US" w:eastAsia="ru-RU"/>
              </w:rPr>
            </w:pPr>
            <w:r w:rsidRPr="00B223DA">
              <w:rPr>
                <w:rFonts w:ascii="Times New Roman" w:eastAsia="Times New Roman" w:hAnsi="Times New Roman" w:cs="Times New Roman"/>
                <w:bCs/>
                <w:color w:val="000000"/>
                <w:kern w:val="28"/>
                <w:sz w:val="20"/>
                <w:szCs w:val="20"/>
                <w:lang w:val="en-US" w:eastAsia="ru-RU"/>
              </w:rPr>
              <w:t>38</w:t>
            </w:r>
          </w:p>
        </w:tc>
        <w:tc>
          <w:tcPr>
            <w:tcW w:w="709" w:type="dxa"/>
            <w:vAlign w:val="center"/>
          </w:tcPr>
          <w:p w:rsidR="00B223DA" w:rsidRPr="00B223DA" w:rsidRDefault="00B223DA" w:rsidP="00B223D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28"/>
                <w:sz w:val="20"/>
                <w:szCs w:val="20"/>
                <w:lang w:val="en-US" w:eastAsia="ru-RU"/>
              </w:rPr>
            </w:pPr>
            <w:r w:rsidRPr="00B223DA">
              <w:rPr>
                <w:rFonts w:ascii="Times New Roman" w:eastAsia="Times New Roman" w:hAnsi="Times New Roman" w:cs="Times New Roman"/>
                <w:bCs/>
                <w:color w:val="000000"/>
                <w:kern w:val="28"/>
                <w:sz w:val="20"/>
                <w:szCs w:val="20"/>
                <w:lang w:val="en-US" w:eastAsia="ru-RU"/>
              </w:rPr>
              <w:t>38</w:t>
            </w:r>
          </w:p>
        </w:tc>
      </w:tr>
      <w:tr w:rsidR="00B223DA" w:rsidRPr="00B223DA" w:rsidTr="00B223DA">
        <w:tc>
          <w:tcPr>
            <w:tcW w:w="567" w:type="dxa"/>
            <w:vAlign w:val="center"/>
          </w:tcPr>
          <w:p w:rsidR="00B223DA" w:rsidRPr="00B223DA" w:rsidRDefault="00B223DA" w:rsidP="00B223D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28"/>
                <w:sz w:val="20"/>
                <w:szCs w:val="20"/>
              </w:rPr>
            </w:pPr>
            <w:r w:rsidRPr="00B223DA">
              <w:rPr>
                <w:rFonts w:ascii="Times New Roman" w:eastAsia="Times New Roman" w:hAnsi="Times New Roman" w:cs="Times New Roman"/>
                <w:kern w:val="28"/>
                <w:sz w:val="20"/>
                <w:szCs w:val="20"/>
              </w:rPr>
              <w:t>5</w:t>
            </w:r>
          </w:p>
        </w:tc>
        <w:tc>
          <w:tcPr>
            <w:tcW w:w="5670" w:type="dxa"/>
          </w:tcPr>
          <w:p w:rsidR="00B223DA" w:rsidRPr="00B223DA" w:rsidRDefault="00B223DA" w:rsidP="0093547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kern w:val="28"/>
                <w:sz w:val="20"/>
                <w:szCs w:val="20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 xml:space="preserve">Практические основы бухгалтерского </w:t>
            </w:r>
            <w:proofErr w:type="gramStart"/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 xml:space="preserve">учета источников формирования </w:t>
            </w:r>
            <w:r w:rsidR="00935478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 xml:space="preserve">активов </w:t>
            </w: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организации</w:t>
            </w:r>
            <w:proofErr w:type="gramEnd"/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851" w:type="dxa"/>
            <w:vAlign w:val="center"/>
          </w:tcPr>
          <w:p w:rsidR="00B223DA" w:rsidRPr="00B223DA" w:rsidRDefault="00B223DA" w:rsidP="00B223D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iCs/>
                <w:kern w:val="28"/>
                <w:sz w:val="20"/>
                <w:szCs w:val="20"/>
              </w:rPr>
              <w:t>зачет</w:t>
            </w:r>
          </w:p>
        </w:tc>
        <w:tc>
          <w:tcPr>
            <w:tcW w:w="709" w:type="dxa"/>
            <w:vAlign w:val="center"/>
          </w:tcPr>
          <w:p w:rsidR="00B223DA" w:rsidRPr="00B223DA" w:rsidRDefault="00B223DA" w:rsidP="00B223D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28"/>
                <w:sz w:val="20"/>
                <w:szCs w:val="20"/>
                <w:lang w:val="en-US" w:eastAsia="ru-RU"/>
              </w:rPr>
            </w:pPr>
            <w:r w:rsidRPr="00B223DA">
              <w:rPr>
                <w:rFonts w:ascii="Times New Roman" w:eastAsia="Times New Roman" w:hAnsi="Times New Roman" w:cs="Times New Roman"/>
                <w:bCs/>
                <w:color w:val="000000"/>
                <w:kern w:val="28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708" w:type="dxa"/>
            <w:vAlign w:val="center"/>
          </w:tcPr>
          <w:p w:rsidR="00B223DA" w:rsidRPr="00B223DA" w:rsidRDefault="00B223DA" w:rsidP="00B223D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bCs/>
                <w:color w:val="000000"/>
                <w:kern w:val="28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09" w:type="dxa"/>
            <w:vAlign w:val="center"/>
          </w:tcPr>
          <w:p w:rsidR="00B223DA" w:rsidRPr="00B223DA" w:rsidRDefault="00B223DA" w:rsidP="00B223D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28"/>
                <w:sz w:val="20"/>
                <w:szCs w:val="20"/>
                <w:lang w:val="en-US" w:eastAsia="ru-RU"/>
              </w:rPr>
            </w:pPr>
            <w:r w:rsidRPr="00B223DA">
              <w:rPr>
                <w:rFonts w:ascii="Times New Roman" w:eastAsia="Times New Roman" w:hAnsi="Times New Roman" w:cs="Times New Roman"/>
                <w:bCs/>
                <w:color w:val="000000"/>
                <w:kern w:val="28"/>
                <w:sz w:val="20"/>
                <w:szCs w:val="20"/>
                <w:lang w:val="en-US" w:eastAsia="ru-RU"/>
              </w:rPr>
              <w:t>24</w:t>
            </w:r>
          </w:p>
        </w:tc>
        <w:tc>
          <w:tcPr>
            <w:tcW w:w="709" w:type="dxa"/>
            <w:vAlign w:val="center"/>
          </w:tcPr>
          <w:p w:rsidR="00B223DA" w:rsidRPr="00B223DA" w:rsidRDefault="00B223DA" w:rsidP="00B223D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28"/>
                <w:sz w:val="20"/>
                <w:szCs w:val="20"/>
                <w:lang w:val="en-US" w:eastAsia="ru-RU"/>
              </w:rPr>
            </w:pPr>
            <w:r w:rsidRPr="00B223DA">
              <w:rPr>
                <w:rFonts w:ascii="Times New Roman" w:eastAsia="Times New Roman" w:hAnsi="Times New Roman" w:cs="Times New Roman"/>
                <w:bCs/>
                <w:color w:val="000000"/>
                <w:kern w:val="28"/>
                <w:sz w:val="20"/>
                <w:szCs w:val="20"/>
                <w:lang w:val="en-US" w:eastAsia="ru-RU"/>
              </w:rPr>
              <w:t>24</w:t>
            </w:r>
          </w:p>
        </w:tc>
      </w:tr>
      <w:tr w:rsidR="00B223DA" w:rsidRPr="00B223DA" w:rsidTr="00B223DA">
        <w:tc>
          <w:tcPr>
            <w:tcW w:w="567" w:type="dxa"/>
            <w:vAlign w:val="center"/>
          </w:tcPr>
          <w:p w:rsidR="00B223DA" w:rsidRPr="00B223DA" w:rsidRDefault="00B223DA" w:rsidP="00B223D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28"/>
                <w:sz w:val="20"/>
                <w:szCs w:val="20"/>
              </w:rPr>
            </w:pPr>
            <w:r w:rsidRPr="00B223DA">
              <w:rPr>
                <w:rFonts w:ascii="Times New Roman" w:eastAsia="Times New Roman" w:hAnsi="Times New Roman" w:cs="Times New Roman"/>
                <w:kern w:val="28"/>
                <w:sz w:val="20"/>
                <w:szCs w:val="20"/>
              </w:rPr>
              <w:t>6</w:t>
            </w:r>
          </w:p>
        </w:tc>
        <w:tc>
          <w:tcPr>
            <w:tcW w:w="5670" w:type="dxa"/>
            <w:vAlign w:val="center"/>
          </w:tcPr>
          <w:p w:rsidR="00B223DA" w:rsidRPr="00B223DA" w:rsidRDefault="00B223DA" w:rsidP="00B223DA">
            <w:pPr>
              <w:rPr>
                <w:rFonts w:ascii="Times New Roman" w:eastAsia="Times New Roman" w:hAnsi="Times New Roman" w:cs="Times New Roman"/>
                <w:b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 xml:space="preserve">Составление и использование бухгалтерской отчетности </w:t>
            </w:r>
          </w:p>
        </w:tc>
        <w:tc>
          <w:tcPr>
            <w:tcW w:w="851" w:type="dxa"/>
            <w:vAlign w:val="center"/>
          </w:tcPr>
          <w:p w:rsidR="00B223DA" w:rsidRPr="00B223DA" w:rsidRDefault="00B223DA" w:rsidP="00B223D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Cs/>
                <w:kern w:val="28"/>
                <w:sz w:val="20"/>
                <w:szCs w:val="20"/>
              </w:rPr>
            </w:pPr>
            <w:r w:rsidRPr="00B223DA">
              <w:rPr>
                <w:rFonts w:ascii="Times New Roman" w:eastAsia="Times New Roman" w:hAnsi="Times New Roman" w:cs="Times New Roman"/>
                <w:iCs/>
                <w:kern w:val="28"/>
                <w:sz w:val="20"/>
                <w:szCs w:val="20"/>
              </w:rPr>
              <w:t>зачет</w:t>
            </w:r>
          </w:p>
        </w:tc>
        <w:tc>
          <w:tcPr>
            <w:tcW w:w="709" w:type="dxa"/>
            <w:vAlign w:val="center"/>
          </w:tcPr>
          <w:p w:rsidR="00B223DA" w:rsidRPr="00B223DA" w:rsidRDefault="00B223DA" w:rsidP="00B223D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val="en-US" w:eastAsia="ru-RU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val="en-US" w:eastAsia="ru-RU"/>
              </w:rPr>
              <w:t>4</w:t>
            </w:r>
          </w:p>
        </w:tc>
        <w:tc>
          <w:tcPr>
            <w:tcW w:w="708" w:type="dxa"/>
            <w:vAlign w:val="center"/>
          </w:tcPr>
          <w:p w:rsidR="00B223DA" w:rsidRPr="00B223DA" w:rsidRDefault="00B223DA" w:rsidP="00B223D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B223DA" w:rsidRPr="00B223DA" w:rsidRDefault="00B223DA" w:rsidP="00B223D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9" w:type="dxa"/>
            <w:vAlign w:val="center"/>
          </w:tcPr>
          <w:p w:rsidR="00B223DA" w:rsidRPr="00B223DA" w:rsidRDefault="00B223DA" w:rsidP="00B223D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val="en-US" w:eastAsia="ru-RU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val="en-US" w:eastAsia="ru-RU"/>
              </w:rPr>
              <w:t>4</w:t>
            </w:r>
          </w:p>
        </w:tc>
      </w:tr>
      <w:tr w:rsidR="00B223DA" w:rsidRPr="00B223DA" w:rsidTr="00B223DA">
        <w:tc>
          <w:tcPr>
            <w:tcW w:w="567" w:type="dxa"/>
            <w:vAlign w:val="center"/>
          </w:tcPr>
          <w:p w:rsidR="00B223DA" w:rsidRPr="00B223DA" w:rsidRDefault="00B223DA" w:rsidP="00B223DA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tcBorders>
              <w:bottom w:val="single" w:sz="4" w:space="0" w:color="000000" w:themeColor="text1"/>
            </w:tcBorders>
            <w:vAlign w:val="center"/>
          </w:tcPr>
          <w:p w:rsidR="00B223DA" w:rsidRPr="00B223DA" w:rsidRDefault="00B223DA" w:rsidP="00B223DA">
            <w:pPr>
              <w:jc w:val="both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kern w:val="28"/>
                <w:sz w:val="20"/>
                <w:szCs w:val="20"/>
              </w:rPr>
              <w:t>Итоговая аттестация</w:t>
            </w:r>
          </w:p>
        </w:tc>
        <w:tc>
          <w:tcPr>
            <w:tcW w:w="851" w:type="dxa"/>
            <w:vAlign w:val="center"/>
          </w:tcPr>
          <w:p w:rsidR="00B223DA" w:rsidRPr="00B223DA" w:rsidRDefault="00B223DA" w:rsidP="00B223DA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экзамен</w:t>
            </w:r>
          </w:p>
        </w:tc>
        <w:tc>
          <w:tcPr>
            <w:tcW w:w="709" w:type="dxa"/>
            <w:vAlign w:val="center"/>
          </w:tcPr>
          <w:p w:rsidR="00B223DA" w:rsidRPr="00B223DA" w:rsidRDefault="00B223DA" w:rsidP="00B223D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val="en-US" w:eastAsia="ru-RU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val="en-US" w:eastAsia="ru-RU"/>
              </w:rPr>
              <w:t>4</w:t>
            </w:r>
          </w:p>
        </w:tc>
        <w:tc>
          <w:tcPr>
            <w:tcW w:w="708" w:type="dxa"/>
            <w:vAlign w:val="center"/>
          </w:tcPr>
          <w:p w:rsidR="00B223DA" w:rsidRPr="00B223DA" w:rsidRDefault="00B223DA" w:rsidP="00B223D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val="en-US" w:eastAsia="ru-RU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val="en-US"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B223DA" w:rsidRPr="00B223DA" w:rsidRDefault="00B223DA" w:rsidP="00B223D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val="en-US" w:eastAsia="ru-RU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val="en-US" w:eastAsia="ru-RU"/>
              </w:rPr>
              <w:t>4</w:t>
            </w:r>
          </w:p>
        </w:tc>
        <w:tc>
          <w:tcPr>
            <w:tcW w:w="709" w:type="dxa"/>
            <w:vAlign w:val="center"/>
          </w:tcPr>
          <w:p w:rsidR="00B223DA" w:rsidRPr="00B223DA" w:rsidRDefault="00B223DA" w:rsidP="00B223D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val="en-US" w:eastAsia="ru-RU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val="en-US" w:eastAsia="ru-RU"/>
              </w:rPr>
              <w:t>-</w:t>
            </w:r>
          </w:p>
        </w:tc>
      </w:tr>
      <w:tr w:rsidR="00B223DA" w:rsidRPr="00B223DA" w:rsidTr="00B223DA">
        <w:tc>
          <w:tcPr>
            <w:tcW w:w="567" w:type="dxa"/>
            <w:tcBorders>
              <w:right w:val="nil"/>
            </w:tcBorders>
            <w:vAlign w:val="center"/>
          </w:tcPr>
          <w:p w:rsidR="00B223DA" w:rsidRPr="00B223DA" w:rsidRDefault="00B223DA" w:rsidP="00B223DA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6521" w:type="dxa"/>
            <w:gridSpan w:val="2"/>
            <w:tcBorders>
              <w:left w:val="nil"/>
            </w:tcBorders>
            <w:vAlign w:val="center"/>
          </w:tcPr>
          <w:p w:rsidR="00B223DA" w:rsidRPr="00B223DA" w:rsidRDefault="00B223DA" w:rsidP="00B223DA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b/>
                <w:color w:val="000000"/>
                <w:kern w:val="28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09" w:type="dxa"/>
            <w:vAlign w:val="center"/>
          </w:tcPr>
          <w:p w:rsidR="00B223DA" w:rsidRPr="00B223DA" w:rsidRDefault="00B223DA" w:rsidP="00B223D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b/>
                <w:color w:val="000000"/>
                <w:kern w:val="28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708" w:type="dxa"/>
            <w:vAlign w:val="center"/>
          </w:tcPr>
          <w:p w:rsidR="00B223DA" w:rsidRPr="00B223DA" w:rsidRDefault="00B223DA" w:rsidP="00B223D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28"/>
                <w:sz w:val="20"/>
                <w:szCs w:val="20"/>
                <w:lang w:val="en-US" w:eastAsia="ru-RU"/>
              </w:rPr>
            </w:pPr>
            <w:r w:rsidRPr="00B223DA">
              <w:rPr>
                <w:rFonts w:ascii="Times New Roman" w:eastAsia="Times New Roman" w:hAnsi="Times New Roman" w:cs="Times New Roman"/>
                <w:b/>
                <w:color w:val="000000"/>
                <w:kern w:val="28"/>
                <w:sz w:val="20"/>
                <w:szCs w:val="20"/>
                <w:lang w:val="en-US" w:eastAsia="ru-RU"/>
              </w:rPr>
              <w:t>26</w:t>
            </w:r>
          </w:p>
        </w:tc>
        <w:tc>
          <w:tcPr>
            <w:tcW w:w="709" w:type="dxa"/>
            <w:vAlign w:val="center"/>
          </w:tcPr>
          <w:p w:rsidR="00B223DA" w:rsidRPr="00B223DA" w:rsidRDefault="00B223DA" w:rsidP="00B223D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28"/>
                <w:sz w:val="20"/>
                <w:szCs w:val="20"/>
                <w:lang w:val="en-US" w:eastAsia="ru-RU"/>
              </w:rPr>
            </w:pPr>
            <w:r w:rsidRPr="00B223DA">
              <w:rPr>
                <w:rFonts w:ascii="Times New Roman" w:eastAsia="Times New Roman" w:hAnsi="Times New Roman" w:cs="Times New Roman"/>
                <w:b/>
                <w:color w:val="000000"/>
                <w:kern w:val="28"/>
                <w:sz w:val="20"/>
                <w:szCs w:val="20"/>
                <w:lang w:eastAsia="ru-RU"/>
              </w:rPr>
              <w:t>1</w:t>
            </w:r>
            <w:r w:rsidRPr="00B223DA">
              <w:rPr>
                <w:rFonts w:ascii="Times New Roman" w:eastAsia="Times New Roman" w:hAnsi="Times New Roman" w:cs="Times New Roman"/>
                <w:b/>
                <w:color w:val="000000"/>
                <w:kern w:val="28"/>
                <w:sz w:val="20"/>
                <w:szCs w:val="20"/>
                <w:lang w:val="en-US" w:eastAsia="ru-RU"/>
              </w:rPr>
              <w:t>34</w:t>
            </w:r>
          </w:p>
        </w:tc>
        <w:tc>
          <w:tcPr>
            <w:tcW w:w="709" w:type="dxa"/>
            <w:vAlign w:val="center"/>
          </w:tcPr>
          <w:p w:rsidR="00B223DA" w:rsidRPr="00B223DA" w:rsidRDefault="00B223DA" w:rsidP="00B223D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28"/>
                <w:sz w:val="20"/>
                <w:szCs w:val="20"/>
                <w:lang w:val="en-US" w:eastAsia="ru-RU"/>
              </w:rPr>
            </w:pPr>
            <w:r w:rsidRPr="00B223DA">
              <w:rPr>
                <w:rFonts w:ascii="Times New Roman" w:eastAsia="Times New Roman" w:hAnsi="Times New Roman" w:cs="Times New Roman"/>
                <w:b/>
                <w:color w:val="000000"/>
                <w:kern w:val="28"/>
                <w:sz w:val="20"/>
                <w:szCs w:val="20"/>
                <w:lang w:eastAsia="ru-RU"/>
              </w:rPr>
              <w:t>11</w:t>
            </w:r>
            <w:r w:rsidRPr="00B223DA">
              <w:rPr>
                <w:rFonts w:ascii="Times New Roman" w:eastAsia="Times New Roman" w:hAnsi="Times New Roman" w:cs="Times New Roman"/>
                <w:b/>
                <w:color w:val="000000"/>
                <w:kern w:val="28"/>
                <w:sz w:val="20"/>
                <w:szCs w:val="20"/>
                <w:lang w:val="en-US" w:eastAsia="ru-RU"/>
              </w:rPr>
              <w:t>4</w:t>
            </w:r>
          </w:p>
        </w:tc>
      </w:tr>
    </w:tbl>
    <w:p w:rsidR="00B223DA" w:rsidRPr="00B223DA" w:rsidRDefault="00B223DA" w:rsidP="00B223DA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kern w:val="28"/>
          <w:sz w:val="20"/>
          <w:szCs w:val="20"/>
        </w:rPr>
      </w:pPr>
    </w:p>
    <w:p w:rsidR="00B223DA" w:rsidRPr="00B223DA" w:rsidRDefault="00B223DA" w:rsidP="00B223DA">
      <w:pPr>
        <w:tabs>
          <w:tab w:val="left" w:pos="42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kern w:val="28"/>
          <w:sz w:val="20"/>
          <w:szCs w:val="20"/>
          <w:lang w:eastAsia="ru-RU"/>
        </w:rPr>
      </w:pPr>
      <w:r w:rsidRPr="00B223DA">
        <w:rPr>
          <w:rFonts w:ascii="Times New Roman" w:eastAsia="Times New Roman" w:hAnsi="Times New Roman" w:cs="Times New Roman"/>
          <w:color w:val="000000"/>
          <w:kern w:val="28"/>
          <w:sz w:val="20"/>
          <w:szCs w:val="20"/>
          <w:lang w:eastAsia="ru-RU"/>
        </w:rPr>
        <w:t>Пояснения к учебному плану:</w:t>
      </w:r>
    </w:p>
    <w:p w:rsidR="00B223DA" w:rsidRPr="00B223DA" w:rsidRDefault="00B223DA" w:rsidP="00B223DA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kern w:val="28"/>
          <w:sz w:val="20"/>
          <w:szCs w:val="20"/>
          <w:lang w:eastAsia="ru-RU"/>
        </w:rPr>
      </w:pPr>
    </w:p>
    <w:p w:rsidR="00B223DA" w:rsidRPr="00B223DA" w:rsidRDefault="00B223DA" w:rsidP="00B223DA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kern w:val="28"/>
          <w:sz w:val="20"/>
          <w:szCs w:val="20"/>
          <w:lang w:eastAsia="ru-RU"/>
        </w:rPr>
      </w:pPr>
      <w:r w:rsidRPr="00B223DA">
        <w:rPr>
          <w:rFonts w:ascii="Times New Roman" w:eastAsia="Times New Roman" w:hAnsi="Times New Roman" w:cs="Times New Roman"/>
          <w:kern w:val="28"/>
          <w:sz w:val="20"/>
          <w:szCs w:val="20"/>
          <w:lang w:eastAsia="ru-RU"/>
        </w:rPr>
        <w:t xml:space="preserve">Рабочий учебный план разработан на основании квалификационных требований к должности бухгалтер и требований </w:t>
      </w:r>
      <w:r w:rsidRPr="00B223DA">
        <w:rPr>
          <w:rFonts w:ascii="Times New Roman" w:eastAsia="Times New Roman" w:hAnsi="Times New Roman" w:cs="Times New Roman"/>
          <w:bCs/>
          <w:kern w:val="28"/>
          <w:sz w:val="20"/>
          <w:szCs w:val="20"/>
        </w:rPr>
        <w:t xml:space="preserve">ФГОС СПО по специальности </w:t>
      </w:r>
      <w:r w:rsidRPr="00B223DA">
        <w:rPr>
          <w:rFonts w:ascii="Times New Roman" w:eastAsia="Times New Roman" w:hAnsi="Times New Roman" w:cs="Times New Roman"/>
          <w:kern w:val="28"/>
          <w:sz w:val="20"/>
          <w:szCs w:val="20"/>
          <w:lang w:eastAsia="ru-RU"/>
        </w:rPr>
        <w:t xml:space="preserve">38.02.01 Экономика и бухгалтерский учет (по отраслям), утвержденного приказом Министерства образования и науки РФ от </w:t>
      </w:r>
      <w:r w:rsidR="00D95249">
        <w:rPr>
          <w:rFonts w:ascii="Times New Roman" w:eastAsia="Times New Roman" w:hAnsi="Times New Roman" w:cs="Times New Roman"/>
          <w:kern w:val="28"/>
          <w:sz w:val="20"/>
          <w:szCs w:val="20"/>
          <w:lang w:eastAsia="ru-RU"/>
        </w:rPr>
        <w:t>05 февраля 2018 год №69</w:t>
      </w:r>
    </w:p>
    <w:p w:rsidR="00B223DA" w:rsidRPr="00B223DA" w:rsidRDefault="00B223DA" w:rsidP="00B223DA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0" w:right="-1" w:firstLine="0"/>
        <w:contextualSpacing/>
        <w:jc w:val="both"/>
        <w:rPr>
          <w:rFonts w:ascii="Times New Roman" w:eastAsia="Times New Roman" w:hAnsi="Times New Roman" w:cs="Times New Roman"/>
          <w:kern w:val="28"/>
          <w:sz w:val="20"/>
          <w:szCs w:val="20"/>
          <w:lang w:eastAsia="ru-RU"/>
        </w:rPr>
      </w:pPr>
      <w:r w:rsidRPr="00B223DA">
        <w:rPr>
          <w:rFonts w:ascii="Times New Roman" w:eastAsia="Times New Roman" w:hAnsi="Times New Roman" w:cs="Times New Roman"/>
          <w:kern w:val="28"/>
          <w:sz w:val="20"/>
          <w:szCs w:val="20"/>
          <w:lang w:eastAsia="ru-RU"/>
        </w:rPr>
        <w:t>Зачет является формой промежуточной аттестации и проводится за счет времени, отведенного на изучение дисциплины.</w:t>
      </w:r>
    </w:p>
    <w:p w:rsidR="00B223DA" w:rsidRPr="00B223DA" w:rsidRDefault="00B223DA" w:rsidP="00B223DA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kern w:val="28"/>
          <w:sz w:val="20"/>
          <w:szCs w:val="20"/>
          <w:lang w:eastAsia="ru-RU"/>
        </w:rPr>
      </w:pPr>
    </w:p>
    <w:p w:rsidR="00B223DA" w:rsidRPr="00B223DA" w:rsidRDefault="00B223DA" w:rsidP="00B223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28"/>
          <w:sz w:val="20"/>
          <w:szCs w:val="20"/>
        </w:rPr>
      </w:pPr>
    </w:p>
    <w:p w:rsidR="00B223DA" w:rsidRPr="00B223DA" w:rsidRDefault="00B223DA" w:rsidP="00B223DA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28"/>
          <w:sz w:val="20"/>
          <w:szCs w:val="20"/>
          <w:lang w:eastAsia="ru-RU"/>
        </w:rPr>
      </w:pPr>
    </w:p>
    <w:p w:rsidR="00B223DA" w:rsidRPr="00B223DA" w:rsidRDefault="00B223DA" w:rsidP="00B223DA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28"/>
          <w:sz w:val="20"/>
          <w:szCs w:val="20"/>
          <w:lang w:eastAsia="ru-RU"/>
        </w:rPr>
      </w:pPr>
    </w:p>
    <w:p w:rsidR="00B223DA" w:rsidRDefault="00B223DA"/>
    <w:p w:rsidR="00B223DA" w:rsidRDefault="00B223DA"/>
    <w:sectPr w:rsidR="00B223DA" w:rsidSect="00B223DA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6B206D"/>
    <w:multiLevelType w:val="hybridMultilevel"/>
    <w:tmpl w:val="A9CA13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1025A7"/>
    <w:multiLevelType w:val="hybridMultilevel"/>
    <w:tmpl w:val="38464C5A"/>
    <w:lvl w:ilvl="0" w:tplc="A20C486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C1699F"/>
    <w:multiLevelType w:val="multilevel"/>
    <w:tmpl w:val="88602B2E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u w:val="none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u w:val="none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  <w:u w:val="none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  <w:u w:val="none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  <w:u w:val="none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  <w:u w:val="none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  <w:u w:val="none"/>
      </w:rPr>
    </w:lvl>
  </w:abstractNum>
  <w:abstractNum w:abstractNumId="3">
    <w:nsid w:val="60172CAB"/>
    <w:multiLevelType w:val="hybridMultilevel"/>
    <w:tmpl w:val="D3E811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42E7619"/>
    <w:multiLevelType w:val="multilevel"/>
    <w:tmpl w:val="613A4EC2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70A40272"/>
    <w:multiLevelType w:val="hybridMultilevel"/>
    <w:tmpl w:val="43129E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1403B"/>
    <w:rsid w:val="00011F24"/>
    <w:rsid w:val="001E54FE"/>
    <w:rsid w:val="0023408E"/>
    <w:rsid w:val="002E3329"/>
    <w:rsid w:val="004D04F5"/>
    <w:rsid w:val="007C365A"/>
    <w:rsid w:val="00861D44"/>
    <w:rsid w:val="008C4D51"/>
    <w:rsid w:val="00935478"/>
    <w:rsid w:val="00A1403B"/>
    <w:rsid w:val="00AA5E98"/>
    <w:rsid w:val="00B223DA"/>
    <w:rsid w:val="00C743E1"/>
    <w:rsid w:val="00D95249"/>
    <w:rsid w:val="00E67410"/>
    <w:rsid w:val="00F167D7"/>
    <w:rsid w:val="00FE40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1F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B223DA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B223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59"/>
    <w:rsid w:val="00B223DA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3"/>
    <w:uiPriority w:val="59"/>
    <w:rsid w:val="00B223DA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3"/>
    <w:uiPriority w:val="59"/>
    <w:rsid w:val="00B223DA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3"/>
    <w:uiPriority w:val="59"/>
    <w:rsid w:val="00B223DA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9524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B223DA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B223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B223DA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">
    <w:name w:val="Сетка таблицы3"/>
    <w:basedOn w:val="a1"/>
    <w:next w:val="a3"/>
    <w:uiPriority w:val="59"/>
    <w:rsid w:val="00B223DA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">
    <w:name w:val="Сетка таблицы4"/>
    <w:basedOn w:val="a1"/>
    <w:next w:val="a3"/>
    <w:uiPriority w:val="59"/>
    <w:rsid w:val="00B223DA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">
    <w:name w:val="Сетка таблицы5"/>
    <w:basedOn w:val="a1"/>
    <w:next w:val="a3"/>
    <w:uiPriority w:val="59"/>
    <w:rsid w:val="00B223DA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List Paragraph"/>
    <w:basedOn w:val="a"/>
    <w:uiPriority w:val="34"/>
    <w:qFormat/>
    <w:rsid w:val="00D9524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260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АТЭК</Company>
  <LinksUpToDate>false</LinksUpToDate>
  <CharactersWithSpaces>1739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Тонких</dc:creator>
  <cp:lastModifiedBy>vohtomina</cp:lastModifiedBy>
  <cp:revision>2</cp:revision>
  <cp:lastPrinted>2019-02-26T08:14:00Z</cp:lastPrinted>
  <dcterms:created xsi:type="dcterms:W3CDTF">2019-06-07T12:23:00Z</dcterms:created>
  <dcterms:modified xsi:type="dcterms:W3CDTF">2019-06-07T12:23:00Z</dcterms:modified>
</cp:coreProperties>
</file>